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493" w:rsidRDefault="00D47493" w:rsidP="00D47493">
      <w:pPr>
        <w:spacing w:line="360" w:lineRule="auto"/>
        <w:ind w:firstLineChars="200" w:firstLine="723"/>
        <w:jc w:val="center"/>
        <w:rPr>
          <w:rFonts w:ascii="宋体" w:eastAsia="宋体" w:hAnsi="宋体" w:cs="Arial"/>
          <w:b/>
          <w:sz w:val="36"/>
          <w:szCs w:val="36"/>
        </w:rPr>
      </w:pPr>
      <w:bookmarkStart w:id="0" w:name="_GoBack"/>
      <w:r w:rsidRPr="00D47493">
        <w:rPr>
          <w:rFonts w:ascii="宋体" w:eastAsia="宋体" w:hAnsi="宋体" w:cs="Arial" w:hint="eastAsia"/>
          <w:b/>
          <w:sz w:val="36"/>
          <w:szCs w:val="36"/>
        </w:rPr>
        <w:t>中国共产党益阳市</w:t>
      </w:r>
      <w:proofErr w:type="gramStart"/>
      <w:r w:rsidRPr="00D47493">
        <w:rPr>
          <w:rFonts w:ascii="宋体" w:eastAsia="宋体" w:hAnsi="宋体" w:cs="Arial" w:hint="eastAsia"/>
          <w:b/>
          <w:sz w:val="36"/>
          <w:szCs w:val="36"/>
        </w:rPr>
        <w:t>赫</w:t>
      </w:r>
      <w:proofErr w:type="gramEnd"/>
      <w:r w:rsidRPr="00D47493">
        <w:rPr>
          <w:rFonts w:ascii="宋体" w:eastAsia="宋体" w:hAnsi="宋体" w:cs="Arial" w:hint="eastAsia"/>
          <w:b/>
          <w:sz w:val="36"/>
          <w:szCs w:val="36"/>
        </w:rPr>
        <w:t>山区纪律检查委员会</w:t>
      </w:r>
    </w:p>
    <w:p w:rsidR="00EF62C1" w:rsidRDefault="00D47493" w:rsidP="00D47493">
      <w:pPr>
        <w:spacing w:line="360" w:lineRule="auto"/>
        <w:ind w:firstLineChars="200" w:firstLine="723"/>
        <w:jc w:val="center"/>
        <w:rPr>
          <w:rFonts w:ascii="宋体" w:eastAsia="宋体" w:hAnsi="宋体" w:cs="Arial"/>
          <w:b/>
          <w:sz w:val="36"/>
          <w:szCs w:val="36"/>
        </w:rPr>
      </w:pPr>
      <w:r>
        <w:rPr>
          <w:rFonts w:ascii="宋体" w:eastAsia="宋体" w:hAnsi="宋体" w:cs="Arial" w:hint="eastAsia"/>
          <w:b/>
          <w:sz w:val="36"/>
          <w:szCs w:val="36"/>
        </w:rPr>
        <w:t>2021</w:t>
      </w:r>
      <w:r>
        <w:rPr>
          <w:rFonts w:ascii="宋体" w:eastAsia="宋体" w:hAnsi="宋体" w:cs="Arial" w:hint="eastAsia"/>
          <w:b/>
          <w:sz w:val="36"/>
          <w:szCs w:val="36"/>
        </w:rPr>
        <w:t>年度</w:t>
      </w:r>
      <w:r>
        <w:rPr>
          <w:rFonts w:ascii="宋体" w:eastAsia="宋体" w:hAnsi="宋体" w:cs="Arial" w:hint="eastAsia"/>
          <w:b/>
          <w:sz w:val="36"/>
          <w:szCs w:val="36"/>
        </w:rPr>
        <w:t>办案经费项目支出绩效自评报告</w:t>
      </w:r>
    </w:p>
    <w:bookmarkEnd w:id="0"/>
    <w:p w:rsidR="00EF62C1" w:rsidRDefault="00D47493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一、基本情况</w:t>
      </w:r>
    </w:p>
    <w:p w:rsidR="00EF62C1" w:rsidRDefault="00D47493">
      <w:pPr>
        <w:spacing w:line="360" w:lineRule="auto"/>
        <w:ind w:firstLineChars="200" w:firstLine="640"/>
        <w:outlineLvl w:val="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（一）项目概况。</w:t>
      </w:r>
    </w:p>
    <w:p w:rsidR="00EF62C1" w:rsidRDefault="00D47493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办案经费项目，主要用于区纪委监委在办案线中深化问题线索、加大案件查办力度、收缴违纪违法资金等方面。</w:t>
      </w:r>
    </w:p>
    <w:p w:rsidR="00EF62C1" w:rsidRDefault="00D47493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年度年初预算办案工作经费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万元，由于案件数量的增加和查办力度的加强，增加了经费的支出，后办理了预算追加，实际发生办案工作经费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342.25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万元。</w:t>
      </w:r>
    </w:p>
    <w:p w:rsidR="00EF62C1" w:rsidRDefault="00D47493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项目绩效目标。</w:t>
      </w:r>
    </w:p>
    <w:p w:rsidR="00EF62C1" w:rsidRDefault="00D47493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通过对办案工作经费项目支出的绩效评价，全面了解分析单位项目预算执行及公开、经费管理、相关政策制度执行等情况，督促单位进一步规范项目资金管理，强化支出责任，有效保障党风廉政建设和反腐败工作，政治生态得到持续净化，促进党风政风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风持续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好转。</w:t>
      </w:r>
    </w:p>
    <w:p w:rsidR="00EF62C1" w:rsidRDefault="00D47493">
      <w:pPr>
        <w:numPr>
          <w:ilvl w:val="0"/>
          <w:numId w:val="2"/>
        </w:num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绩效评价工作开展情况</w:t>
      </w:r>
    </w:p>
    <w:p w:rsidR="00EF62C1" w:rsidRDefault="00D47493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绩效评价目的、对象和范围</w:t>
      </w:r>
    </w:p>
    <w:p w:rsidR="00EF62C1" w:rsidRDefault="00D47493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为全面实施预算绩效管理，建立科学、合理的项目支出绩效评价管理体系，提高财政资源配置效率和使用效益，我单位选择办案经费项目来进行项目自评。</w:t>
      </w:r>
    </w:p>
    <w:p w:rsidR="00EF62C1" w:rsidRDefault="00D47493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绩效评价工作过程</w:t>
      </w:r>
    </w:p>
    <w:p w:rsidR="00EF62C1" w:rsidRDefault="00D47493">
      <w:pPr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一是成立评价小组。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抽调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委办公室、组织部相关人员成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立绩效评价工作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小组，明确工作职责和分工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评价小组负责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绩效自评工作的组织领导和具体实施。二是制定评价方案。评价方案包括评价依据、评价内容、评价方法、评价指标、组织实施步骤等内容。三是实施绩效评价。收集相关法律法规规章、文件制度、部门职能职责、年度工作计划等各种资料，对收集的各种资料进行审核，按照确定的评价指标、评价标准和评价方法进行打分，形成自评结论。</w:t>
      </w:r>
    </w:p>
    <w:p w:rsidR="00EF62C1" w:rsidRDefault="00D47493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三、综合评价情况及评价结论（附相关评分表）</w:t>
      </w:r>
    </w:p>
    <w:p w:rsidR="00EF62C1" w:rsidRDefault="00D47493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经过对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年的项目开展情况的绩效指标综合分析可以得出，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年度部门项目支出绩效自评结果为“优秀”。</w:t>
      </w:r>
    </w:p>
    <w:p w:rsidR="00EF62C1" w:rsidRDefault="00D47493">
      <w:pPr>
        <w:numPr>
          <w:ilvl w:val="0"/>
          <w:numId w:val="3"/>
        </w:numPr>
        <w:spacing w:line="360" w:lineRule="auto"/>
        <w:ind w:leftChars="200" w:left="42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绩效评价指标分析</w:t>
      </w:r>
    </w:p>
    <w:p w:rsidR="00EF62C1" w:rsidRDefault="00D47493">
      <w:pPr>
        <w:pStyle w:val="TOC1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数量指标指发现线索的数量和立案的数量，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年根据工作需要对扶贫领域进行专项整治，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全面清零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65</w:t>
      </w:r>
      <w:r>
        <w:rPr>
          <w:rFonts w:ascii="仿宋_GB2312" w:eastAsia="仿宋_GB2312" w:hAnsi="仿宋_GB2312" w:cs="仿宋_GB2312" w:hint="eastAsia"/>
          <w:sz w:val="32"/>
          <w:szCs w:val="32"/>
        </w:rPr>
        <w:t>件扶贫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领域问题线索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全区扶贫领域腐败和作风问题共立案</w:t>
      </w:r>
      <w:r>
        <w:rPr>
          <w:rFonts w:ascii="仿宋_GB2312" w:eastAsia="仿宋_GB2312" w:hAnsi="仿宋_GB2312" w:cs="仿宋_GB2312" w:hint="eastAsia"/>
          <w:sz w:val="32"/>
          <w:szCs w:val="32"/>
        </w:rPr>
        <w:t>34</w:t>
      </w:r>
      <w:r>
        <w:rPr>
          <w:rFonts w:ascii="仿宋_GB2312" w:eastAsia="仿宋_GB2312" w:hAnsi="仿宋_GB2312" w:cs="仿宋_GB2312" w:hint="eastAsia"/>
          <w:sz w:val="32"/>
          <w:szCs w:val="32"/>
        </w:rPr>
        <w:t>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F62C1" w:rsidRDefault="00D47493">
      <w:pPr>
        <w:pStyle w:val="TOC1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质量指标指案件办结数，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Style w:val="NormalCharacter"/>
          <w:rFonts w:eastAsia="仿宋_GB2312" w:hint="eastAsia"/>
          <w:color w:val="000000"/>
          <w:sz w:val="32"/>
          <w:szCs w:val="32"/>
        </w:rPr>
        <w:t>深入推进工程项目建设招投标突出问题专项整治工作，</w:t>
      </w:r>
      <w:r>
        <w:rPr>
          <w:rFonts w:eastAsia="仿宋_GB2312" w:hint="eastAsia"/>
          <w:sz w:val="32"/>
          <w:szCs w:val="32"/>
        </w:rPr>
        <w:t>受理问题线索</w:t>
      </w:r>
      <w:r>
        <w:rPr>
          <w:rFonts w:eastAsia="仿宋_GB2312" w:hint="eastAsia"/>
          <w:sz w:val="32"/>
          <w:szCs w:val="32"/>
        </w:rPr>
        <w:t>17</w:t>
      </w:r>
      <w:r>
        <w:rPr>
          <w:rFonts w:eastAsia="仿宋_GB2312" w:hint="eastAsia"/>
          <w:sz w:val="32"/>
          <w:szCs w:val="32"/>
        </w:rPr>
        <w:t>个，已全部限期办结。</w:t>
      </w:r>
    </w:p>
    <w:p w:rsidR="00EF62C1" w:rsidRDefault="00D47493">
      <w:pPr>
        <w:pStyle w:val="TOC1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时效指标指在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日到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日完成当年度工作。</w:t>
      </w:r>
    </w:p>
    <w:p w:rsidR="00EF62C1" w:rsidRDefault="00D47493">
      <w:pPr>
        <w:pStyle w:val="TOC1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成本指标指全年共上缴非税收入数，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年共上缴非税收入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6087.92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万元，其中上缴红包礼金</w:t>
      </w:r>
      <w:r>
        <w:rPr>
          <w:rFonts w:ascii="仿宋_GB2312" w:eastAsia="仿宋_GB2312" w:hAnsi="仿宋_GB2312" w:cs="仿宋_GB2312" w:hint="eastAsia"/>
          <w:sz w:val="32"/>
          <w:szCs w:val="32"/>
        </w:rPr>
        <w:t>7.14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万元，其他一般罚没收入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万元，其他一般暂扣款（预收）</w:t>
      </w:r>
      <w:r>
        <w:rPr>
          <w:rFonts w:ascii="仿宋_GB2312" w:eastAsia="仿宋_GB2312" w:hAnsi="仿宋_GB2312" w:cs="仿宋_GB2312" w:hint="eastAsia"/>
          <w:sz w:val="32"/>
          <w:szCs w:val="32"/>
        </w:rPr>
        <w:t>5580.78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元。</w:t>
      </w:r>
    </w:p>
    <w:p w:rsidR="00EF62C1" w:rsidRDefault="00D47493">
      <w:pPr>
        <w:pStyle w:val="TOC1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经济效益指标指挽回经济损失数，针对扶贫领域</w:t>
      </w:r>
      <w:r>
        <w:rPr>
          <w:rFonts w:ascii="仿宋_GB2312" w:eastAsia="仿宋_GB2312" w:hAnsi="仿宋_GB2312" w:cs="仿宋_GB2312" w:hint="eastAsia"/>
          <w:sz w:val="32"/>
          <w:szCs w:val="32"/>
        </w:rPr>
        <w:t>追缴资金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151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万元，退还群众资金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89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EF62C1" w:rsidRDefault="00D4749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社会效益指标指营商环境不断改善，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查处破坏营商环境问题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起，立案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人，党纪政务处分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人，</w:t>
      </w:r>
      <w:r>
        <w:rPr>
          <w:rFonts w:ascii="仿宋_GB2312" w:eastAsia="仿宋_GB2312" w:hAnsi="仿宋_GB2312" w:cs="仿宋_GB2312" w:hint="eastAsia"/>
          <w:sz w:val="32"/>
          <w:szCs w:val="32"/>
        </w:rPr>
        <w:t>退还企业资金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28.83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通报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起破坏营商环境典型案例。</w:t>
      </w:r>
    </w:p>
    <w:p w:rsidR="00EF62C1" w:rsidRDefault="00D47493">
      <w:pPr>
        <w:pStyle w:val="NoSpacing1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生态效益指标指生态环境在不断改善，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“洞庭清波”专项整治工作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禁捕退捕专项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监督检</w:t>
      </w:r>
      <w:r>
        <w:rPr>
          <w:rFonts w:ascii="仿宋_GB2312" w:eastAsia="仿宋_GB2312" w:hAnsi="仿宋_GB2312" w:cs="仿宋_GB2312" w:hint="eastAsia"/>
          <w:sz w:val="32"/>
          <w:szCs w:val="32"/>
        </w:rPr>
        <w:t>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F62C1" w:rsidRDefault="00D47493">
      <w:pPr>
        <w:pStyle w:val="NoSpacing1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可持续影响指标指我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单位创新开展全区“烟草腐败”专项整治，</w:t>
      </w:r>
      <w:r>
        <w:rPr>
          <w:rFonts w:ascii="仿宋_GB2312" w:eastAsia="仿宋_GB2312" w:hAnsi="仿宋_GB2312" w:cs="仿宋_GB2312" w:hint="eastAsia"/>
          <w:sz w:val="32"/>
          <w:szCs w:val="32"/>
        </w:rPr>
        <w:t>出台《赫山区严禁用公款送烟、相互派烟的专项整治工作方案》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对后续开展专项整治做到了有据可依。</w:t>
      </w:r>
    </w:p>
    <w:p w:rsidR="00EF62C1" w:rsidRDefault="00D47493">
      <w:pPr>
        <w:pStyle w:val="NoSpacing1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服务对象满意度指标指人民群众对执纪情况的满意度为良好。</w:t>
      </w:r>
    </w:p>
    <w:p w:rsidR="00EF62C1" w:rsidRDefault="00D47493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五、主要经验及做法、存在的问题及原因分析</w:t>
      </w:r>
    </w:p>
    <w:p w:rsidR="00EF62C1" w:rsidRDefault="00D47493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中项目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经费追加的预算资金下达较迟，来不及使用，导致资金结转较多。</w:t>
      </w:r>
    </w:p>
    <w:p w:rsidR="00EF62C1" w:rsidRDefault="00D47493">
      <w:pPr>
        <w:numPr>
          <w:ilvl w:val="0"/>
          <w:numId w:val="4"/>
        </w:num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有关建议</w:t>
      </w:r>
    </w:p>
    <w:p w:rsidR="00EF62C1" w:rsidRDefault="00D47493">
      <w:pPr>
        <w:pStyle w:val="NoSpacing1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进一步加强预算绩效管理常态化建设，加快项目资金支付进度、提高支付质量，将绩效管理融入平时的财务管理、支付管理，促进财政资金更好发挥经济、社会效益。</w:t>
      </w:r>
    </w:p>
    <w:p w:rsidR="00EF62C1" w:rsidRDefault="00EF62C1">
      <w:pPr>
        <w:pStyle w:val="TOC1"/>
        <w:spacing w:line="360" w:lineRule="auto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EF62C1" w:rsidRDefault="00EF62C1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EF62C1" w:rsidRDefault="00EF62C1">
      <w:pPr>
        <w:pStyle w:val="TOC1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EF62C1" w:rsidRDefault="00EF62C1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EF62C1" w:rsidRDefault="00EF62C1">
      <w:pPr>
        <w:pStyle w:val="TOC1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EF62C1" w:rsidRDefault="00EF62C1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EF62C1" w:rsidRDefault="00EF62C1">
      <w:pPr>
        <w:pStyle w:val="TOC1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EF62C1" w:rsidRDefault="00EF62C1"/>
    <w:p w:rsidR="00EF62C1" w:rsidRDefault="00EF62C1">
      <w:pPr>
        <w:pStyle w:val="TOC1"/>
      </w:pPr>
    </w:p>
    <w:p w:rsidR="00EF62C1" w:rsidRDefault="00EF62C1">
      <w:pPr>
        <w:pStyle w:val="TOC1"/>
      </w:pPr>
    </w:p>
    <w:tbl>
      <w:tblPr>
        <w:tblW w:w="9080" w:type="dxa"/>
        <w:jc w:val="center"/>
        <w:tblLayout w:type="fixed"/>
        <w:tblLook w:val="04A0" w:firstRow="1" w:lastRow="0" w:firstColumn="1" w:lastColumn="0" w:noHBand="0" w:noVBand="1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:rsidR="00EF62C1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2C1" w:rsidRDefault="00D4749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F62C1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F62C1" w:rsidRDefault="00D474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年度）</w:t>
            </w:r>
          </w:p>
        </w:tc>
      </w:tr>
      <w:tr w:rsidR="00EF62C1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办案工作经费</w:t>
            </w:r>
          </w:p>
        </w:tc>
      </w:tr>
      <w:tr w:rsidR="00EF62C1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中共益阳市纪委监委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中共赫山区纪委监委</w:t>
            </w:r>
          </w:p>
        </w:tc>
      </w:tr>
      <w:tr w:rsidR="00EF62C1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F62C1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342.25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F62C1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342.25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F62C1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F62C1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F62C1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F62C1">
        <w:trPr>
          <w:trHeight w:hRule="exact" w:val="2134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ind w:firstLineChars="200"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全区各级纪检监察组织在市纪委监委和区委的坚强领导下，始终坚持稳中求进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总基调，紧扣高质量发展主题主线，认真履行党章和宪法赋予的职责，为决胜全面建成小康社会、决战脱贫攻坚、推动我区高质量发展提供了坚强的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纪律保证。</w:t>
            </w:r>
          </w:p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ind w:firstLineChars="200"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EF62C1" w:rsidRDefault="00D47493">
            <w:pPr>
              <w:widowControl/>
              <w:spacing w:line="240" w:lineRule="exact"/>
              <w:ind w:firstLineChars="200"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通过对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办案工作经费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项目支出绩效评价，全面了解分析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项目预算执行及公开、经费管理、相关政策制度执行等情况，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进一步规范项目资金管理，强化支出责任，有效保障党风廉政建设和反腐败工作，政治生态得到持续净化，促进党风政风行</w:t>
            </w:r>
            <w:proofErr w:type="gram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风持续</w:t>
            </w:r>
            <w:proofErr w:type="gram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好转。</w:t>
            </w:r>
          </w:p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F62C1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F62C1">
        <w:trPr>
          <w:trHeight w:hRule="exact" w:val="49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发现线索数量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</w:t>
            </w:r>
          </w:p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F62C1">
        <w:trPr>
          <w:trHeight w:hRule="exact" w:val="45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立案数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</w:t>
            </w:r>
          </w:p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F62C1">
        <w:trPr>
          <w:trHeight w:hRule="exact" w:val="51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案件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办结数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</w:t>
            </w:r>
          </w:p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F62C1">
        <w:trPr>
          <w:trHeight w:hRule="exact" w:val="39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2021.1.1-12.31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年内完成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F62C1">
        <w:trPr>
          <w:trHeight w:hRule="exact" w:val="49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收缴非税收入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应收</w:t>
            </w:r>
          </w:p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尽收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F62C1">
        <w:trPr>
          <w:trHeight w:hRule="exact" w:val="51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挽回经济损失数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F62C1">
        <w:trPr>
          <w:trHeight w:hRule="exact" w:val="51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营商环境不断改善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不断</w:t>
            </w:r>
          </w:p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F62C1">
        <w:trPr>
          <w:trHeight w:hRule="exact" w:val="55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生态环境不断改善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不断</w:t>
            </w:r>
          </w:p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F62C1">
        <w:trPr>
          <w:trHeight w:hRule="exact" w:val="48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出台相关专项整治方案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F62C1">
        <w:trPr>
          <w:trHeight w:hRule="exact" w:val="49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人民群众对执纪情况的满意度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F62C1">
        <w:trPr>
          <w:trHeight w:hRule="exact" w:val="456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D474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2C1" w:rsidRDefault="00EF62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F62C1" w:rsidRDefault="00EF62C1">
      <w:pPr>
        <w:pStyle w:val="NoSpacing1"/>
      </w:pPr>
    </w:p>
    <w:p w:rsidR="00EF62C1" w:rsidRDefault="00EF62C1">
      <w:pPr>
        <w:pStyle w:val="Default"/>
        <w:jc w:val="center"/>
        <w:rPr>
          <w:sz w:val="84"/>
          <w:szCs w:val="84"/>
        </w:rPr>
      </w:pPr>
    </w:p>
    <w:p w:rsidR="00EF62C1" w:rsidRDefault="00EF62C1"/>
    <w:sectPr w:rsidR="00EF6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F9FEED"/>
    <w:multiLevelType w:val="singleLevel"/>
    <w:tmpl w:val="A0F9FEE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D2768BD"/>
    <w:multiLevelType w:val="singleLevel"/>
    <w:tmpl w:val="BD2768B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AB3E4C5"/>
    <w:multiLevelType w:val="singleLevel"/>
    <w:tmpl w:val="5AB3E4C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47EA807"/>
    <w:multiLevelType w:val="singleLevel"/>
    <w:tmpl w:val="647EA807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Q3ZDRkNTkxMzRiYWQ3ODFjNjM3YTMzZWRlYjFjZmQifQ=="/>
  </w:docVars>
  <w:rsids>
    <w:rsidRoot w:val="00EF62C1"/>
    <w:rsid w:val="00D47493"/>
    <w:rsid w:val="00EF62C1"/>
    <w:rsid w:val="3717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8AB44"/>
  <w15:docId w15:val="{1FA23E18-96E6-4C5D-8CFC-B62D98DD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99"/>
    <w:qFormat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NormalCharacter">
    <w:name w:val="NormalCharacter"/>
    <w:uiPriority w:val="99"/>
    <w:qFormat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Spacing1">
    <w:name w:val="No Spacing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admin-3</dc:creator>
  <cp:lastModifiedBy>Administrator</cp:lastModifiedBy>
  <cp:revision>3</cp:revision>
  <dcterms:created xsi:type="dcterms:W3CDTF">2023-06-17T11:18:00Z</dcterms:created>
  <dcterms:modified xsi:type="dcterms:W3CDTF">2023-08-30T12:55:00Z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2C83147ED0BE4257B304913271754FD8_12</vt:lpwstr>
  </property>
</Properties>
</file>